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4801" w:rsidRPr="00064801" w:rsidRDefault="00064801">
      <w:pPr>
        <w:rPr>
          <w:b/>
        </w:rPr>
      </w:pPr>
      <w:r w:rsidRPr="00064801">
        <w:rPr>
          <w:b/>
        </w:rPr>
        <w:t>Cow Eye Dissection</w:t>
      </w:r>
      <w:r w:rsidRPr="00064801">
        <w:rPr>
          <w:b/>
        </w:rPr>
        <w:tab/>
      </w:r>
      <w:r w:rsidRPr="00064801">
        <w:rPr>
          <w:b/>
        </w:rPr>
        <w:tab/>
      </w:r>
      <w:r w:rsidRPr="00064801">
        <w:rPr>
          <w:b/>
        </w:rPr>
        <w:tab/>
      </w:r>
      <w:r w:rsidRPr="00064801">
        <w:rPr>
          <w:b/>
        </w:rPr>
        <w:tab/>
      </w:r>
      <w:r w:rsidRPr="00064801">
        <w:rPr>
          <w:b/>
        </w:rPr>
        <w:tab/>
        <w:t>Name _______</w:t>
      </w:r>
      <w:r w:rsidR="00397C55">
        <w:rPr>
          <w:b/>
        </w:rPr>
        <w:t>___</w:t>
      </w:r>
      <w:r w:rsidRPr="00064801">
        <w:rPr>
          <w:b/>
        </w:rPr>
        <w:t>___</w:t>
      </w:r>
      <w:r w:rsidR="00397C55">
        <w:rPr>
          <w:b/>
        </w:rPr>
        <w:t>_____</w:t>
      </w:r>
      <w:bookmarkStart w:id="0" w:name="_GoBack"/>
      <w:bookmarkEnd w:id="0"/>
      <w:r w:rsidRPr="00064801">
        <w:rPr>
          <w:b/>
        </w:rPr>
        <w:t>_______</w:t>
      </w:r>
    </w:p>
    <w:p w:rsidR="00064801" w:rsidRDefault="00064801"/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0AF" w:firstRow="1" w:lastRow="0" w:firstColumn="1" w:lastColumn="0" w:noHBand="0" w:noVBand="0"/>
      </w:tblPr>
      <w:tblGrid>
        <w:gridCol w:w="2088"/>
        <w:gridCol w:w="6768"/>
      </w:tblGrid>
      <w:tr w:rsidR="00154AA2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856" w:type="dxa"/>
            <w:gridSpan w:val="2"/>
          </w:tcPr>
          <w:p w:rsidR="00154AA2" w:rsidRDefault="00154AA2" w:rsidP="00064801">
            <w:pPr>
              <w:pStyle w:val="Heading1"/>
              <w:rPr>
                <w:caps/>
              </w:rPr>
            </w:pPr>
            <w:r>
              <w:rPr>
                <w:caps/>
              </w:rPr>
              <w:t>Exterior Eye</w:t>
            </w:r>
          </w:p>
        </w:tc>
      </w:tr>
      <w:tr w:rsidR="00154AA2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154AA2" w:rsidRDefault="00154AA2" w:rsidP="00064801">
            <w:r>
              <w:t>Eye muscles</w:t>
            </w:r>
          </w:p>
        </w:tc>
        <w:tc>
          <w:tcPr>
            <w:tcW w:w="6768" w:type="dxa"/>
          </w:tcPr>
          <w:p w:rsidR="00154AA2" w:rsidRDefault="00154AA2" w:rsidP="00064801">
            <w:r>
              <w:t>Along the top, bottom, and sides of the eye; thick tough bands of pink tissue.</w:t>
            </w:r>
          </w:p>
        </w:tc>
      </w:tr>
      <w:tr w:rsidR="00154AA2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154AA2" w:rsidRDefault="00154AA2" w:rsidP="00064801">
            <w:r>
              <w:t>Fat</w:t>
            </w:r>
          </w:p>
        </w:tc>
        <w:tc>
          <w:tcPr>
            <w:tcW w:w="6768" w:type="dxa"/>
          </w:tcPr>
          <w:p w:rsidR="00154AA2" w:rsidRDefault="00154AA2" w:rsidP="00064801">
            <w:r>
              <w:t>Yellow; surrounds back of eye; may cover some muscles</w:t>
            </w:r>
          </w:p>
        </w:tc>
      </w:tr>
      <w:tr w:rsidR="00154AA2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154AA2" w:rsidRDefault="00154AA2" w:rsidP="00064801">
            <w:r>
              <w:t>Optic nerve</w:t>
            </w:r>
          </w:p>
        </w:tc>
        <w:tc>
          <w:tcPr>
            <w:tcW w:w="6768" w:type="dxa"/>
          </w:tcPr>
          <w:p w:rsidR="00154AA2" w:rsidRDefault="00154AA2" w:rsidP="00064801">
            <w:r>
              <w:t>At very back of eye; pink and as thick as a pencil; may be surrounded by fat and muscle.</w:t>
            </w:r>
          </w:p>
        </w:tc>
      </w:tr>
      <w:tr w:rsidR="00154AA2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154AA2" w:rsidRDefault="00154AA2" w:rsidP="00064801">
            <w:r>
              <w:t>Sclera</w:t>
            </w:r>
          </w:p>
        </w:tc>
        <w:tc>
          <w:tcPr>
            <w:tcW w:w="6768" w:type="dxa"/>
          </w:tcPr>
          <w:p w:rsidR="00154AA2" w:rsidRDefault="00154AA2" w:rsidP="00064801">
            <w:r>
              <w:t>Tough, whiter outer covering of eye; easily seen at the front of eye</w:t>
            </w:r>
          </w:p>
        </w:tc>
      </w:tr>
      <w:tr w:rsidR="00154AA2">
        <w:tblPrEx>
          <w:tblCellMar>
            <w:top w:w="0" w:type="dxa"/>
            <w:bottom w:w="0" w:type="dxa"/>
          </w:tblCellMar>
        </w:tblPrEx>
        <w:tc>
          <w:tcPr>
            <w:tcW w:w="2088" w:type="dxa"/>
          </w:tcPr>
          <w:p w:rsidR="00154AA2" w:rsidRDefault="00154AA2" w:rsidP="00064801">
            <w:r>
              <w:t>Cornea</w:t>
            </w:r>
          </w:p>
        </w:tc>
        <w:tc>
          <w:tcPr>
            <w:tcW w:w="6768" w:type="dxa"/>
          </w:tcPr>
          <w:p w:rsidR="00154AA2" w:rsidRDefault="00154AA2" w:rsidP="00064801">
            <w:r>
              <w:t>Clear covering at front of eye</w:t>
            </w:r>
          </w:p>
        </w:tc>
      </w:tr>
    </w:tbl>
    <w:p w:rsidR="00154AA2" w:rsidRPr="00064801" w:rsidRDefault="00154AA2" w:rsidP="00154AA2">
      <w:pPr>
        <w:rPr>
          <w:sz w:val="22"/>
          <w:szCs w:val="22"/>
        </w:rPr>
      </w:pPr>
      <w:r w:rsidRPr="00064801">
        <w:rPr>
          <w:sz w:val="22"/>
          <w:szCs w:val="22"/>
        </w:rPr>
        <w:t>Label the following diagram using the table above.  Draw in the places where you found fat.</w:t>
      </w:r>
    </w:p>
    <w:p w:rsidR="00154AA2" w:rsidRDefault="00154AA2" w:rsidP="00154AA2"/>
    <w:p w:rsidR="00154AA2" w:rsidRDefault="00AE2113" w:rsidP="00154AA2">
      <w:r>
        <w:rPr>
          <w:noProof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1485900</wp:posOffset>
            </wp:positionH>
            <wp:positionV relativeFrom="paragraph">
              <wp:posOffset>139065</wp:posOffset>
            </wp:positionV>
            <wp:extent cx="2381250" cy="1822450"/>
            <wp:effectExtent l="0" t="0" r="0" b="6350"/>
            <wp:wrapSquare wrapText="bothSides"/>
            <wp:docPr id="2" name="Picture 2" descr="eye_diss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ye_diss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182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54AA2" w:rsidRDefault="00154AA2" w:rsidP="00154AA2"/>
    <w:p w:rsidR="00154AA2" w:rsidRDefault="00154AA2" w:rsidP="00154AA2"/>
    <w:p w:rsidR="00154AA2" w:rsidRDefault="00154AA2" w:rsidP="00154AA2"/>
    <w:p w:rsidR="00154AA2" w:rsidRDefault="00154AA2" w:rsidP="00154AA2"/>
    <w:p w:rsidR="00064801" w:rsidRDefault="00064801" w:rsidP="00064801">
      <w:pPr>
        <w:pStyle w:val="NormalWeb"/>
        <w:shd w:val="clear" w:color="auto" w:fill="FFFFFF"/>
      </w:pPr>
    </w:p>
    <w:p w:rsidR="00064801" w:rsidRDefault="00064801" w:rsidP="00064801">
      <w:pPr>
        <w:pStyle w:val="NormalWeb"/>
        <w:shd w:val="clear" w:color="auto" w:fill="FFFFFF"/>
      </w:pPr>
    </w:p>
    <w:p w:rsidR="00064801" w:rsidRDefault="00064801" w:rsidP="00064801">
      <w:pPr>
        <w:pStyle w:val="NormalWeb"/>
        <w:shd w:val="clear" w:color="auto" w:fill="FFFFFF"/>
      </w:pPr>
    </w:p>
    <w:p w:rsidR="005B1902" w:rsidRPr="00064801" w:rsidRDefault="00AE2113" w:rsidP="00AE2113">
      <w:pPr>
        <w:pStyle w:val="NormalWeb"/>
        <w:shd w:val="clear" w:color="auto" w:fill="FFFFFF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noProof/>
          <w:sz w:val="22"/>
          <w:szCs w:val="22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4629150</wp:posOffset>
            </wp:positionH>
            <wp:positionV relativeFrom="paragraph">
              <wp:posOffset>100330</wp:posOffset>
            </wp:positionV>
            <wp:extent cx="2400300" cy="1880235"/>
            <wp:effectExtent l="0" t="0" r="0" b="5715"/>
            <wp:wrapTight wrapText="bothSides">
              <wp:wrapPolygon edited="0">
                <wp:start x="0" y="0"/>
                <wp:lineTo x="0" y="21447"/>
                <wp:lineTo x="21429" y="21447"/>
                <wp:lineTo x="21429" y="0"/>
                <wp:lineTo x="0" y="0"/>
              </wp:wrapPolygon>
            </wp:wrapTight>
            <wp:docPr id="3" name="Picture 3" descr="http://www.aoa.org/images/iball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aoa.org/images/iball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0" cy="18802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5264A" w:rsidRPr="00064801">
        <w:rPr>
          <w:rFonts w:ascii="Times New Roman" w:hAnsi="Times New Roman"/>
          <w:sz w:val="22"/>
          <w:szCs w:val="22"/>
        </w:rPr>
        <w:t xml:space="preserve">Below is a drawing of the eye with some of the more important parts </w:t>
      </w:r>
      <w:proofErr w:type="gramStart"/>
      <w:r w:rsidR="00E5264A" w:rsidRPr="00064801">
        <w:rPr>
          <w:rFonts w:ascii="Times New Roman" w:hAnsi="Times New Roman"/>
          <w:sz w:val="22"/>
          <w:szCs w:val="22"/>
        </w:rPr>
        <w:t>numbered.</w:t>
      </w:r>
      <w:proofErr w:type="gramEnd"/>
      <w:r w:rsidR="00E5264A" w:rsidRPr="00064801">
        <w:rPr>
          <w:rFonts w:ascii="Times New Roman" w:hAnsi="Times New Roman"/>
          <w:sz w:val="22"/>
          <w:szCs w:val="22"/>
        </w:rPr>
        <w:t xml:space="preserve"> Write the names of the parts of the eye and their functions in the proper boxes. The clue list is there to help you. </w:t>
      </w:r>
      <w:bookmarkStart w:id="1" w:name="table"/>
      <w:bookmarkEnd w:id="1"/>
    </w:p>
    <w:tbl>
      <w:tblPr>
        <w:tblW w:w="3438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8"/>
        <w:gridCol w:w="4513"/>
      </w:tblGrid>
      <w:tr w:rsidR="005B1902">
        <w:trPr>
          <w:tblCellSpacing w:w="0" w:type="dxa"/>
        </w:trPr>
        <w:tc>
          <w:tcPr>
            <w:tcW w:w="0" w:type="auto"/>
          </w:tcPr>
          <w:p w:rsidR="005B1902" w:rsidRDefault="005B1902" w:rsidP="0006480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Part Names</w:t>
            </w:r>
          </w:p>
          <w:p w:rsidR="005B1902" w:rsidRDefault="005B1902" w:rsidP="00064801">
            <w:pPr>
              <w:numPr>
                <w:ilvl w:val="0"/>
                <w:numId w:val="2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Lens</w:t>
            </w:r>
          </w:p>
          <w:p w:rsidR="005B1902" w:rsidRDefault="005B1902" w:rsidP="0006480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Retina</w:t>
            </w:r>
          </w:p>
          <w:p w:rsidR="005B1902" w:rsidRDefault="005B1902" w:rsidP="0006480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proofErr w:type="spellStart"/>
            <w:r>
              <w:rPr>
                <w:rFonts w:ascii="Verdana" w:hAnsi="Verdana"/>
                <w:sz w:val="18"/>
                <w:szCs w:val="18"/>
              </w:rPr>
              <w:t>Ciliary</w:t>
            </w:r>
            <w:proofErr w:type="spellEnd"/>
            <w:r>
              <w:rPr>
                <w:rFonts w:ascii="Verdana" w:hAnsi="Verdana"/>
                <w:sz w:val="18"/>
                <w:szCs w:val="18"/>
              </w:rPr>
              <w:t xml:space="preserve"> Muscle</w:t>
            </w:r>
          </w:p>
          <w:p w:rsidR="005B1902" w:rsidRDefault="005B1902" w:rsidP="0006480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Optic Nerve</w:t>
            </w:r>
          </w:p>
          <w:p w:rsidR="005B1902" w:rsidRDefault="005B1902" w:rsidP="0006480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Pupil</w:t>
            </w:r>
          </w:p>
          <w:p w:rsidR="005B1902" w:rsidRDefault="005B1902" w:rsidP="00064801">
            <w:pPr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Cornea</w:t>
            </w:r>
          </w:p>
          <w:p w:rsidR="005B1902" w:rsidRDefault="005B1902" w:rsidP="00064801">
            <w:pPr>
              <w:numPr>
                <w:ilvl w:val="0"/>
                <w:numId w:val="2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Iris</w:t>
            </w:r>
          </w:p>
        </w:tc>
        <w:tc>
          <w:tcPr>
            <w:tcW w:w="3256" w:type="pct"/>
          </w:tcPr>
          <w:p w:rsidR="005B1902" w:rsidRDefault="005B1902" w:rsidP="00064801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Functions</w:t>
            </w:r>
          </w:p>
          <w:p w:rsidR="005B1902" w:rsidRDefault="005B1902" w:rsidP="00064801">
            <w:pPr>
              <w:numPr>
                <w:ilvl w:val="0"/>
                <w:numId w:val="3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Contains cells that detect light</w:t>
            </w:r>
          </w:p>
          <w:p w:rsidR="005B1902" w:rsidRDefault="005B1902" w:rsidP="0006480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Opening to the inner eye</w:t>
            </w:r>
          </w:p>
          <w:p w:rsidR="005B1902" w:rsidRDefault="005B1902" w:rsidP="0006480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Controls the size of the pupil</w:t>
            </w:r>
          </w:p>
          <w:p w:rsidR="005B1902" w:rsidRDefault="005B1902" w:rsidP="0006480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Focuses image of object</w:t>
            </w:r>
          </w:p>
          <w:p w:rsidR="005B1902" w:rsidRDefault="005B1902" w:rsidP="0006480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Controls shape of lens</w:t>
            </w:r>
          </w:p>
          <w:p w:rsidR="005B1902" w:rsidRDefault="005B1902" w:rsidP="00064801">
            <w:pPr>
              <w:numPr>
                <w:ilvl w:val="0"/>
                <w:numId w:val="3"/>
              </w:numPr>
              <w:spacing w:before="100" w:beforeAutospacing="1" w:after="100" w:afterAutospacing="1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Transmits information to brain</w:t>
            </w:r>
          </w:p>
          <w:p w:rsidR="005B1902" w:rsidRDefault="005B1902" w:rsidP="00064801">
            <w:pPr>
              <w:numPr>
                <w:ilvl w:val="0"/>
                <w:numId w:val="3"/>
              </w:num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Outermost transparent layer of eye, begins focusing process</w:t>
            </w:r>
          </w:p>
        </w:tc>
      </w:tr>
    </w:tbl>
    <w:p w:rsidR="00E5264A" w:rsidRDefault="00E5264A" w:rsidP="00064801">
      <w:pPr>
        <w:shd w:val="clear" w:color="auto" w:fill="FFFFFF"/>
        <w:rPr>
          <w:rFonts w:ascii="Verdana" w:hAnsi="Verdana"/>
          <w:sz w:val="18"/>
          <w:szCs w:val="18"/>
        </w:rPr>
      </w:pPr>
    </w:p>
    <w:tbl>
      <w:tblPr>
        <w:tblW w:w="4561" w:type="pct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000" w:firstRow="0" w:lastRow="0" w:firstColumn="0" w:lastColumn="0" w:noHBand="0" w:noVBand="0"/>
      </w:tblPr>
      <w:tblGrid>
        <w:gridCol w:w="1155"/>
        <w:gridCol w:w="4021"/>
        <w:gridCol w:w="4128"/>
      </w:tblGrid>
      <w:tr w:rsidR="00E5264A">
        <w:trPr>
          <w:tblCellSpacing w:w="15" w:type="dxa"/>
        </w:trPr>
        <w:tc>
          <w:tcPr>
            <w:tcW w:w="604" w:type="pct"/>
            <w:shd w:val="clear" w:color="auto" w:fill="DDDDDD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Number</w:t>
            </w:r>
          </w:p>
        </w:tc>
        <w:tc>
          <w:tcPr>
            <w:tcW w:w="0" w:type="auto"/>
            <w:shd w:val="clear" w:color="auto" w:fill="DDDDDD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Part Name</w:t>
            </w:r>
          </w:p>
        </w:tc>
        <w:tc>
          <w:tcPr>
            <w:tcW w:w="2223" w:type="pct"/>
            <w:shd w:val="clear" w:color="auto" w:fill="DDDDDD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b/>
                <w:bCs/>
                <w:sz w:val="18"/>
                <w:szCs w:val="18"/>
              </w:rPr>
              <w:t>Function</w:t>
            </w:r>
          </w:p>
        </w:tc>
      </w:tr>
      <w:tr w:rsidR="00E5264A">
        <w:trPr>
          <w:tblCellSpacing w:w="15" w:type="dxa"/>
        </w:trPr>
        <w:tc>
          <w:tcPr>
            <w:tcW w:w="604" w:type="pct"/>
            <w:shd w:val="clear" w:color="auto" w:fill="EEEEEE"/>
            <w:vAlign w:val="center"/>
          </w:tcPr>
          <w:p w:rsidR="00E5264A" w:rsidRDefault="00E5264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1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  <w:tc>
          <w:tcPr>
            <w:tcW w:w="2223" w:type="pct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</w:tr>
      <w:tr w:rsidR="00E5264A">
        <w:trPr>
          <w:tblCellSpacing w:w="15" w:type="dxa"/>
        </w:trPr>
        <w:tc>
          <w:tcPr>
            <w:tcW w:w="604" w:type="pct"/>
            <w:shd w:val="clear" w:color="auto" w:fill="EEEEEE"/>
            <w:vAlign w:val="center"/>
          </w:tcPr>
          <w:p w:rsidR="00E5264A" w:rsidRDefault="00E5264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2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  <w:tc>
          <w:tcPr>
            <w:tcW w:w="2223" w:type="pct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</w:tr>
      <w:tr w:rsidR="00E5264A">
        <w:trPr>
          <w:tblCellSpacing w:w="15" w:type="dxa"/>
        </w:trPr>
        <w:tc>
          <w:tcPr>
            <w:tcW w:w="604" w:type="pct"/>
            <w:shd w:val="clear" w:color="auto" w:fill="EEEEEE"/>
            <w:vAlign w:val="center"/>
          </w:tcPr>
          <w:p w:rsidR="00E5264A" w:rsidRDefault="00E5264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3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  <w:tc>
          <w:tcPr>
            <w:tcW w:w="2223" w:type="pct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</w:tr>
      <w:tr w:rsidR="00E5264A">
        <w:trPr>
          <w:tblCellSpacing w:w="15" w:type="dxa"/>
        </w:trPr>
        <w:tc>
          <w:tcPr>
            <w:tcW w:w="604" w:type="pct"/>
            <w:shd w:val="clear" w:color="auto" w:fill="EEEEEE"/>
            <w:vAlign w:val="center"/>
          </w:tcPr>
          <w:p w:rsidR="00E5264A" w:rsidRDefault="00E5264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4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  <w:tc>
          <w:tcPr>
            <w:tcW w:w="2223" w:type="pct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</w:tr>
      <w:tr w:rsidR="00E5264A">
        <w:trPr>
          <w:tblCellSpacing w:w="15" w:type="dxa"/>
        </w:trPr>
        <w:tc>
          <w:tcPr>
            <w:tcW w:w="604" w:type="pct"/>
            <w:shd w:val="clear" w:color="auto" w:fill="EEEEEE"/>
            <w:vAlign w:val="center"/>
          </w:tcPr>
          <w:p w:rsidR="00E5264A" w:rsidRDefault="00E5264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5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  <w:tc>
          <w:tcPr>
            <w:tcW w:w="2223" w:type="pct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</w:tr>
      <w:tr w:rsidR="00E5264A">
        <w:trPr>
          <w:tblCellSpacing w:w="15" w:type="dxa"/>
        </w:trPr>
        <w:tc>
          <w:tcPr>
            <w:tcW w:w="604" w:type="pct"/>
            <w:shd w:val="clear" w:color="auto" w:fill="EEEEEE"/>
            <w:vAlign w:val="center"/>
          </w:tcPr>
          <w:p w:rsidR="00E5264A" w:rsidRDefault="00E5264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6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  <w:tc>
          <w:tcPr>
            <w:tcW w:w="2223" w:type="pct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</w:tr>
      <w:tr w:rsidR="00E5264A">
        <w:trPr>
          <w:tblCellSpacing w:w="15" w:type="dxa"/>
        </w:trPr>
        <w:tc>
          <w:tcPr>
            <w:tcW w:w="604" w:type="pct"/>
            <w:shd w:val="clear" w:color="auto" w:fill="EEEEEE"/>
            <w:vAlign w:val="center"/>
          </w:tcPr>
          <w:p w:rsidR="00E5264A" w:rsidRDefault="00E5264A">
            <w:pPr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7</w:t>
            </w:r>
          </w:p>
        </w:tc>
        <w:tc>
          <w:tcPr>
            <w:tcW w:w="0" w:type="auto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  <w:tc>
          <w:tcPr>
            <w:tcW w:w="2223" w:type="pct"/>
            <w:shd w:val="clear" w:color="auto" w:fill="EEEEEE"/>
            <w:vAlign w:val="center"/>
          </w:tcPr>
          <w:p w:rsidR="00E5264A" w:rsidRDefault="00E5264A">
            <w:pPr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color w:val="EEEEEE"/>
                <w:sz w:val="18"/>
                <w:szCs w:val="18"/>
              </w:rPr>
              <w:t>.</w:t>
            </w:r>
          </w:p>
        </w:tc>
      </w:tr>
    </w:tbl>
    <w:p w:rsidR="00E5264A" w:rsidRDefault="00E5264A" w:rsidP="00E5264A">
      <w:pPr>
        <w:shd w:val="clear" w:color="auto" w:fill="FFFFFF"/>
        <w:spacing w:after="240"/>
        <w:rPr>
          <w:rFonts w:ascii="Verdana" w:hAnsi="Verdana"/>
          <w:sz w:val="18"/>
          <w:szCs w:val="18"/>
        </w:rPr>
      </w:pPr>
    </w:p>
    <w:p w:rsidR="00154AA2" w:rsidRDefault="00064801" w:rsidP="00064801">
      <w:pPr>
        <w:shd w:val="clear" w:color="auto" w:fill="F8FCFF"/>
        <w:spacing w:before="100" w:beforeAutospacing="1" w:after="100" w:afterAutospacing="1"/>
        <w:rPr>
          <w:lang w:val="en"/>
        </w:rPr>
      </w:pPr>
      <w:r>
        <w:rPr>
          <w:lang w:val="en"/>
        </w:rPr>
        <w:t xml:space="preserve">Question:  How does the eye see?  </w:t>
      </w:r>
      <w:r w:rsidR="00154AA2">
        <w:rPr>
          <w:lang w:val="en"/>
        </w:rPr>
        <w:t xml:space="preserve">Is the image that is cast on the </w:t>
      </w:r>
      <w:hyperlink r:id="rId10" w:tooltip="w:Retina" w:history="1">
        <w:r w:rsidR="00154AA2">
          <w:rPr>
            <w:rStyle w:val="Hyperlink"/>
            <w:lang w:val="en"/>
          </w:rPr>
          <w:t>retina</w:t>
        </w:r>
      </w:hyperlink>
      <w:r w:rsidR="00154AA2">
        <w:rPr>
          <w:lang w:val="en"/>
        </w:rPr>
        <w:t xml:space="preserve"> at the back of the eye upright or inverted? Draw a ray diagram to explain your observations. </w:t>
      </w:r>
    </w:p>
    <w:sectPr w:rsidR="00154AA2" w:rsidSect="00AE2113"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065BB6"/>
    <w:multiLevelType w:val="multilevel"/>
    <w:tmpl w:val="4844CE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EF408C4"/>
    <w:multiLevelType w:val="multilevel"/>
    <w:tmpl w:val="702E1F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A407177"/>
    <w:multiLevelType w:val="multilevel"/>
    <w:tmpl w:val="4398A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4AA2"/>
    <w:rsid w:val="00064801"/>
    <w:rsid w:val="00154AA2"/>
    <w:rsid w:val="00397C55"/>
    <w:rsid w:val="005B1902"/>
    <w:rsid w:val="00AE2113"/>
    <w:rsid w:val="00D26BA9"/>
    <w:rsid w:val="00E52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AA2"/>
    <w:rPr>
      <w:sz w:val="24"/>
      <w:szCs w:val="24"/>
    </w:rPr>
  </w:style>
  <w:style w:type="paragraph" w:styleId="Heading1">
    <w:name w:val="heading 1"/>
    <w:basedOn w:val="Normal"/>
    <w:next w:val="Normal"/>
    <w:qFormat/>
    <w:rsid w:val="00154AA2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154AA2"/>
    <w:rPr>
      <w:color w:val="0000FF"/>
      <w:u w:val="single"/>
    </w:rPr>
  </w:style>
  <w:style w:type="paragraph" w:styleId="NormalWeb">
    <w:name w:val="Normal (Web)"/>
    <w:basedOn w:val="Normal"/>
    <w:rsid w:val="00E5264A"/>
    <w:pPr>
      <w:spacing w:before="100" w:beforeAutospacing="1" w:after="100" w:afterAutospacing="1"/>
    </w:pPr>
    <w:rPr>
      <w:rFonts w:ascii="Verdana" w:hAnsi="Verdan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4AA2"/>
    <w:rPr>
      <w:sz w:val="24"/>
      <w:szCs w:val="24"/>
    </w:rPr>
  </w:style>
  <w:style w:type="paragraph" w:styleId="Heading1">
    <w:name w:val="heading 1"/>
    <w:basedOn w:val="Normal"/>
    <w:next w:val="Normal"/>
    <w:qFormat/>
    <w:rsid w:val="00154AA2"/>
    <w:pPr>
      <w:keepNext/>
      <w:jc w:val="center"/>
      <w:outlineLvl w:val="0"/>
    </w:pPr>
    <w:rPr>
      <w:b/>
      <w:bCs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basedOn w:val="DefaultParagraphFont"/>
    <w:rsid w:val="00154AA2"/>
    <w:rPr>
      <w:color w:val="0000FF"/>
      <w:u w:val="single"/>
    </w:rPr>
  </w:style>
  <w:style w:type="paragraph" w:styleId="NormalWeb">
    <w:name w:val="Normal (Web)"/>
    <w:basedOn w:val="Normal"/>
    <w:rsid w:val="00E5264A"/>
    <w:pPr>
      <w:spacing w:before="100" w:beforeAutospacing="1" w:after="100" w:afterAutospacing="1"/>
    </w:pPr>
    <w:rPr>
      <w:rFonts w:ascii="Verdana" w:hAnsi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285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11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96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6347473">
                  <w:marLeft w:val="2928"/>
                  <w:marRight w:val="0"/>
                  <w:marTop w:val="7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220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5123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121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microsoft.com/office/2007/relationships/stylesWithEffects" Target="stylesWithEffects.xml"/><Relationship Id="rId7" Type="http://schemas.openxmlformats.org/officeDocument/2006/relationships/hyperlink" Target="http://www.aoa.org/x6039.xml?prt#table#table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en.wikipedia.org/wiki/Retina" TargetMode="External"/><Relationship Id="rId4" Type="http://schemas.openxmlformats.org/officeDocument/2006/relationships/settings" Target="settings.xml"/><Relationship Id="rId9" Type="http://schemas.openxmlformats.org/officeDocument/2006/relationships/image" Target="http://www.aoa.org/images/iball.gi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Cow Eye Dissection</vt:lpstr>
    </vt:vector>
  </TitlesOfParts>
  <Company>SunWest School Division #207</Company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Cow Eye Dissection</dc:title>
  <dc:subject/>
  <dc:creator>SWSD Admin</dc:creator>
  <cp:keywords/>
  <dc:description/>
  <cp:lastModifiedBy>n.birrell</cp:lastModifiedBy>
  <cp:revision>3</cp:revision>
  <dcterms:created xsi:type="dcterms:W3CDTF">2012-05-10T17:15:00Z</dcterms:created>
  <dcterms:modified xsi:type="dcterms:W3CDTF">2012-05-10T17:15:00Z</dcterms:modified>
</cp:coreProperties>
</file>